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A" w:rsidRPr="009B13A4" w:rsidRDefault="00CD4B4A" w:rsidP="003935F3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Методическая разработка классного часа «Я утверждаю себя»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Хочешь быть умным, научись разумно спрашивать, внимательно слушать, спокойно отвечать и перестать говорить, когда нечего больше сказать.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И. </w:t>
      </w:r>
      <w:proofErr w:type="spellStart"/>
      <w:r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Лафатер</w:t>
      </w:r>
      <w:proofErr w:type="spellEnd"/>
      <w:r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, швейцарский мыслитель XVIII </w:t>
      </w:r>
      <w:proofErr w:type="gramStart"/>
      <w:r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в</w:t>
      </w:r>
      <w:proofErr w:type="gramEnd"/>
      <w:r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Классный час, посвященный проблеме самоутверждения в подростковом возрасте.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 наблюдениям психологов и педагогов, в 13-14 лет очень значимым для подростка становится самоутверждение. Основным способом самоутверждения в этом возрасте становится общение. Именно в общении реализуется потребность подростков самоутвердиться в коллективе, занять в нем достойное место. Но, к сожалению, 60% подростков выбирают негативные способы самоутверждения: словесные оскорбления, насилие, посягательство на чужую собственность, вандализм и т. п. В связи с этим актуальной становится задача обучения детей положительным формам самоутверждения, развития способности противостоять аморальности общества. Этим вопросам посвящен предлагаемый классный час.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Цели:</w:t>
      </w: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дать представление о правильном, положительном самоутверждении личности в различных сферах; ознакомить с понятиями «самоутверждение», «достоинство», «честь», «авторитет» лидерство»; формировать позитивное отношение к себе, чувство собственного достоинства; побуждать к активному положительному </w:t>
      </w:r>
      <w:proofErr w:type="spellStart"/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самопроявлению</w:t>
      </w:r>
      <w:proofErr w:type="spellEnd"/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самовыражению.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Форма проведения:</w:t>
      </w: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час общения.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Подготовительная работа с детьми</w:t>
      </w:r>
      <w:r w:rsidR="003935F3"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выбрать исполнит</w:t>
      </w: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елей для проблемной ситуации (4 ученика).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Оборудование</w:t>
      </w: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сделать ксерокопии (по одной на парту) таблицы «Ситуации самоутверждения» (</w:t>
      </w:r>
      <w:proofErr w:type="gramStart"/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см</w:t>
      </w:r>
      <w:proofErr w:type="gramEnd"/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ниже).</w:t>
      </w:r>
    </w:p>
    <w:tbl>
      <w:tblPr>
        <w:tblW w:w="0" w:type="auto"/>
        <w:tblBorders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9326"/>
        <w:gridCol w:w="463"/>
      </w:tblGrid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N</w:t>
            </w:r>
          </w:p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/</w:t>
            </w:r>
            <w:proofErr w:type="spellStart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Ситуации самоутверждения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Вы дежурите по классу, а ваш напарник, как всегда сбежал. Учитель требует, чтобы вы делали уборку один.</w:t>
            </w:r>
          </w:p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Актер. Извините, но его обязанности я больше выполнять не буду.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Сосед попросил у вас словарь, а вы в это время сами им пользуетесь. Категорически откажите. Актер. Нет, мне самому он нужен!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Приятель занял у вас денег, обещая скоро вернуть, но вместо этого снова просит взаймы. Вежливо откажите. Актер. Извини, но у меня больше нет денег.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Вам нужно дописать сочинение, но друг зовет гулять. Ответить вежливым отказом.</w:t>
            </w:r>
          </w:p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Актер. Извини, но я сейчас не могу. Освобожусь через час и тогда пойду гулять.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Вы перешли в другую школу. В новом классе вы никого не знаете. Познакомьтесь с мальчиком (девочкой). Актер. Привет, меня зовут (имя), как тебя зовут?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Вы идете в театр, но не знаете, как к нему проехать. Спросите кого-нибудь, как проехать.</w:t>
            </w:r>
          </w:p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Актер. </w:t>
            </w:r>
            <w:proofErr w:type="gramStart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Извините</w:t>
            </w:r>
            <w:proofErr w:type="gramEnd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пожалуйста, как мне добраться до...?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На улице вам нужно срочно узнать время. Спросите у прохожего, который только что посмотрел на часы.</w:t>
            </w:r>
          </w:p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Актер. Простите, скажите, пожалуйста, который час? Спасибо.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Ваш знакомый участвовал в телепередаче, прославился на весь город. Выразите свою радость при встрече. Актер. Привет, ну, ты даешь! Я так ра</w:t>
            </w:r>
            <w:proofErr w:type="gramStart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д(</w:t>
            </w:r>
            <w:proofErr w:type="gramEnd"/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а) за тебя!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Default="00DD7CAB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Режиссёр: На уроке ученик повздорил с учительницей. Ученик оказался неправ. Необходимо искренне извиниться</w:t>
            </w:r>
          </w:p>
          <w:p w:rsidR="00DD7CAB" w:rsidRPr="009B13A4" w:rsidRDefault="00DD7CAB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Актёр: Надежда Петровна, простите меня за скандал. Я был неправ. Я постараюсь исправиться.</w:t>
            </w:r>
          </w:p>
        </w:tc>
      </w:tr>
      <w:tr w:rsidR="00CD4B4A" w:rsidRPr="009B13A4" w:rsidTr="00CD4B4A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3935F3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3935F3" w:rsidRPr="009B13A4" w:rsidRDefault="003935F3" w:rsidP="003935F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Режиссер. У вашего друга неприятности. Нужно выразить сочувствие.</w:t>
            </w:r>
          </w:p>
          <w:p w:rsidR="00CD4B4A" w:rsidRPr="009B13A4" w:rsidRDefault="003935F3" w:rsidP="003935F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Актер. Я тебе очень сочувствую. Но не падай духом - с кем не бывает! Если нужна моя помощь, обращайся.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auto"/>
            <w:vAlign w:val="center"/>
            <w:hideMark/>
          </w:tcPr>
          <w:p w:rsidR="00CD4B4A" w:rsidRPr="009B13A4" w:rsidRDefault="00CD4B4A" w:rsidP="00CD4B4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9B13A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</w:tr>
    </w:tbl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Оформление: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написать на доске тему, эпиграф;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написать на доске: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Способы самоутверждения: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proofErr w:type="spellStart"/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самоподавление</w:t>
      </w:r>
      <w:proofErr w:type="spellEnd"/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доминирование;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конструктивное самоутверждение.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План классного часа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I. Интерактивная беседа по теме «Как люди утверждаются?»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II. Проблемная ситуация «Три способа самоутверждения».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III. Интерактивная беседа по теме «Можешь ли ты утверждать себя конструктивно?».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IV. Ролевая игра «Театр самоутверждения».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V.  Заключительное слово.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VI. Подведение итогов (рефлексия).</w:t>
      </w:r>
    </w:p>
    <w:p w:rsidR="00E6338C" w:rsidRPr="009B13A4" w:rsidRDefault="00E6338C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87D74" w:rsidRDefault="00E87D74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Ход классного часа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3935F3" w:rsidRPr="009B13A4" w:rsidRDefault="003935F3" w:rsidP="003935F3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1. Психологический настрой</w:t>
      </w: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3935F3" w:rsidRPr="009B13A4" w:rsidRDefault="003935F3" w:rsidP="003935F3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Здравствуйте те, кто весел сегодня!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Здравствуйте те, кто грустит!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Здравствуйте те, кто общается с радостью!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Здравствуйте те, кто молчит!</w:t>
      </w:r>
    </w:p>
    <w:p w:rsidR="003935F3" w:rsidRPr="009B13A4" w:rsidRDefault="003935F3" w:rsidP="003935F3">
      <w:pPr>
        <w:tabs>
          <w:tab w:val="left" w:pos="94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Давайте улыбнёмся друг другу и начнём разговор о том, что волнует, на мой взгляд, всех. Мы поговорим о человеке. Ещё древние говорили, что человек – самый загадочный сфинкс на Земле. Наши современники тоже считают, что человек – самое простое и самое сложное. Как научиться понимать самого себя? Если я спрошу об этом вас, то, наверняка, получу разные ответы. И каждый из вас по-своему будет прав, потому что все вы неповторимы и индивидуальны. И вы подтверждаете это, постоянно произнося слова «МОЁ», «ПО-МОЕМУ», «Я». А что же представляет собой это маленькое, но такое ёмкое слово «Я»?</w:t>
      </w: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Человек - существо общественное, проявить себя как личность он может только в общении с другими людьми.</w:t>
      </w:r>
    </w:p>
    <w:p w:rsidR="0015778B" w:rsidRPr="009B13A4" w:rsidRDefault="003935F3" w:rsidP="0015778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Интерактивная беседа по теме «Как люди утверждаются?</w:t>
      </w:r>
    </w:p>
    <w:p w:rsidR="00CD4B4A" w:rsidRPr="009B13A4" w:rsidRDefault="0015778B" w:rsidP="001577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Поэтому с</w:t>
      </w:r>
      <w:r w:rsidR="00CD4B4A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егодняшний классный час мы посвящаем самоутверждению.</w:t>
      </w:r>
    </w:p>
    <w:p w:rsidR="003935F3" w:rsidRPr="009B13A4" w:rsidRDefault="003935F3" w:rsidP="003935F3">
      <w:pP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(Включить светильник Ночное небо)</w:t>
      </w:r>
    </w:p>
    <w:p w:rsidR="003935F3" w:rsidRPr="009B13A4" w:rsidRDefault="003935F3" w:rsidP="003935F3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Представьте себе ночное небо. Когда на небе нет туч, на нем становятся видны звезды. Много звезд. Миллиарды звезд. Они светят, призывно манят к себе. Но звезды есть не только на небе. На земле тоже много звезд, и каждая излучает свет.  Каждый человек – неповторимая звезда, личность. Звезды  находятся и здесь, в этой </w:t>
      </w: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комнате</w:t>
      </w: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Это мы с вами. </w:t>
      </w:r>
    </w:p>
    <w:p w:rsidR="003935F3" w:rsidRPr="009B13A4" w:rsidRDefault="003935F3" w:rsidP="003935F3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Давайте  поговорим о нас как о звездах, о личностях.</w:t>
      </w:r>
    </w:p>
    <w:p w:rsidR="003935F3" w:rsidRPr="009B13A4" w:rsidRDefault="003935F3" w:rsidP="003935F3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Я хочу рассказать Вам притчу:</w:t>
      </w:r>
    </w:p>
    <w:p w:rsidR="003935F3" w:rsidRPr="009B13A4" w:rsidRDefault="003935F3" w:rsidP="003935F3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…На одной планете жили люди, целью жизни которых являлось дело: они переносили груз. Он был упакован в мешки разной величины, удобные и неудобные для переноски. Каждый человек подходил и брал мешок </w:t>
      </w:r>
      <w:proofErr w:type="gramStart"/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поудобнее</w:t>
      </w:r>
      <w:proofErr w:type="gramEnd"/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относил его на место и возвращался обратно, чтобы выбрать для себя такой же удобный для переноски груз. Лишь один человек каждый раз со вздохом взваливал на себя самую тяжелую ношу и с трудом доставлял ее на место. Однажды его спросили, зачем он добровольно выбирает себе ношу тяжелее.  Ведь есть люди, которые сильнее его. Он лишь ответил: «Кому-то ведь надо ее нести. Пусть это буду я!»…</w:t>
      </w:r>
    </w:p>
    <w:p w:rsidR="003935F3" w:rsidRPr="009B13A4" w:rsidRDefault="003935F3" w:rsidP="003935F3">
      <w:pP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Я думаю, каждый из вас правильно ответит на вопрос, кто же в этой притче личность. </w:t>
      </w:r>
    </w:p>
    <w:p w:rsidR="00D83F61" w:rsidRPr="009B13A4" w:rsidRDefault="00D83F61" w:rsidP="003935F3">
      <w:pP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Каким поступком человек утвердил себя?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способы для самоутверждения можно найти? Примерные ответы детей: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Ум, знания, научные достижения.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Модная одежда, прическа, машина, вилла, путешествия.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Спортивные успехи, победы.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Художественные таланты.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Красивая внешность, фигура.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Аккуратность, воспитанность.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Нравственные качества: честность, порядочность, доброта.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Профессиональные достижения -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лучший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своей профессии.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т. п.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Вы перечислили положительные способы самоутверждения, но статистика говорит о том, что есть и отрицательные способы, и их нередко избирают подростки.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Примерные ответы детей: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Курение, наркомания, алкоголизм.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Грубость,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хамство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нахальство, насилие.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Драки, воровство, конфликты с законом.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т. п.</w:t>
      </w:r>
    </w:p>
    <w:p w:rsidR="00E47749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Вот так получается, одни утверждают себя в ярких, красивых, хороших делах, а другие - в низких поступках, которые ведут к гибели. Почему же так получается?</w:t>
      </w:r>
    </w:p>
    <w:p w:rsidR="00CD4B4A" w:rsidRPr="009B13A4" w:rsidRDefault="00E47749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Притча «Два волка»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II. Проблемная ситуация «Три способа самоутверждения»</w:t>
      </w:r>
    </w:p>
    <w:p w:rsidR="00D83F61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На самом деле, ребята, человек утверждает себя не только своими достижениями, а каждым своим поступком. Психологи различают три способа самоутверждения.</w:t>
      </w:r>
    </w:p>
    <w:p w:rsidR="00D83F61" w:rsidRPr="009B13A4" w:rsidRDefault="00D83F61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(Вывесить на доску таблички с надписями)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самоподавление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агрессивное доминировани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е(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господствовать, командовать, приказывать) и конструктивное самоутверждение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Посмотрите сценку, в которой участвуют три ученика, и попробуйте объяснить, кто как себя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самоутверждает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(К доске выходят четыре ученика.)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Автор. В этот день 8 «А» сорвал урок химии, учительница вынуждена была пожаловаться директору школы. Тот объявил, что в наказание за плохое поведение химия переносится на 7 урок. На перемене перед шестым уроком состоялся такой разговор.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Саша (громко, вызывающе). С седьмого урока смываемся все, усекли? Пусть химичка обломается.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Дима (мямлит). Да мне, вообще-то, нужно... А то - пара в четверти...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Саша. Ага, от коллектива отрываешься? Будешь иметь дело со мной (показывает кулак)\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Сергей (спокойно, уверенно, без вызова). Так из-за тебя же всех и наказали. Не надо было беситься на уроке и...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Саша (грубо обрывает). Я сам знаю, что мне надо, а что не надо!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Сергей (твердо). Я тоже знаю, что мне надо сдать химичке реферат, и я его сдам. А плясать под твою дудку я не собираюсь.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Саша. А я считаю, что она не имеет права нас оставлять! (Толкает л</w:t>
      </w:r>
      <w:r w:rsidR="003935F3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ктем в бок Диму.) Скажи?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Дима. </w:t>
      </w:r>
      <w:proofErr w:type="spellStart"/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Да-а</w:t>
      </w:r>
      <w:proofErr w:type="spellEnd"/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нам кушать надо...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Сергей. А я так не считаю.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Саша (с угрозой). Ну, мы с тобой еще разберемся!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Классный руководитель. С точки зрения психологии различают три вида самоутверждения (они записаны на доске):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самоподавление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агрессивное доминирование и конструктивное самоутверждение. Кто же из трех мальчиков утверждал себя конструктивно, т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есть плодотворно? Кто старался агрессивно доминировать? То есть господствовать, возвышаться? А кто подавлял свои желания, готов был отказаться от своих интересов?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отвечают: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Саша - доминирование, Дима -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самоподавление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Сергей - конструктивное самоутверждение.)</w:t>
      </w:r>
      <w:proofErr w:type="gramEnd"/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думаете, какой вид самоутверждения самый лучший и почему?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Примерные ответы детей: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Конечно, доминирование - нужно сразу показать, что ты тут самый крутой, и все будут подчиняться.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Лучший вид самоутверждения - доминирование через агрессию: всегда добьешься своего.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Агрессия - это не выход. В каких-то случаях она поможет, но всегда может найтись кто-то еще более агрессивный, тогда придется утверждаться кулаками. И не факт, что они у тебя окажутся сильнее.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Агрессия - это конфликты.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Может, лучше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самоподавление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Это не приведет к конфликтам...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Зато потеряешь себя, постепенно превратишься в тряпку.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Самый лучший способ - конструктивное самоутверждение. Но на него не каждый способен.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Для конструктивного утверждения нужно обладать физической и моральной силой.</w:t>
      </w:r>
    </w:p>
    <w:p w:rsidR="00E6338C" w:rsidRPr="009B13A4" w:rsidRDefault="00CD4B4A" w:rsidP="009B1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Многие психологи считают, что каждый человек в различных ситуациях может выбрать разные способы самоутверждения. Но какой-то один из способов будет для него наиболее характерным. И лучший из них - это конструктивное самоутверждение.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III. Интерактивная беседа по теме «Можешь ли ты утверждать себя конструктивно?»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Классный руководитель. Умеете ли вы конструктивно утверждать себя в общении с другими людьми, без агрессии и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самоподавления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отвечают: «да», «нет», «не знаю».)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психологической литературе приводятся примеры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ситуаций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которых можно проявить конструктивное самоутверждение: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 умение отказывать в просьбе;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умение попросить о помощи;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выражение негативных чувств и мыслей (критика, недовольство, гнев);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выражение положительных чувств (радости, сочувствия).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Знаете ли вы, как себя вести, что говорить в подобных ситуациях?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Примерные ответы детей: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Отказать не умею, а вот порадоваться за кого-то могу.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 я отказываю легко, могу высказать критику, но не знаю, как выразить радость, сочувствие.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Иногда не нахожу слов, чтобы посочувствовать человеку, стесняюсь.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умею выражать положительные чувства, тоже стесняюсь.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IV. Ролевая игра «Театр самоутверждения»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Классный руководитель. Сейчас мы проведем ролевую игру «Театр самоутверждения». На каждой парте лежит листок с текстами ролей. Один из вас должен сыграть роль режиссера, а другой - актера. Режиссер читает описание ситуации и задание для актера. Режиссер оценивает, хорошо ли сыграл свою роль актер, нашел ли он верную интонацию? Актер читает свою реплику спокойным, твердым голосом. Он должен сыграть роль человека, уверенного в себе, который умеет конструктивно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самоутверждаться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Актер читает свою реплику, подбирает интонацию, пока режиссер не скажет «Верю!». После этого актер и режиссер меняются ролями. Представьте себе, что ваши парты - это отдельные комнаты, где одновременно идут репетиции. Поэтому, чтобы не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мешать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друг другу, говорите, пожалуйста, потише. После репетиции состоится премьера. Лучшие актеры сыграют свои роли на нашей классной сцене. Внимание, начинаем репетиции в театре самоутверждения. У кого будут вопросы, поднимите руки, я подойду и еще раз все объясню.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(Можно включить тихую музыку.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приступают к репетиции.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Режиссеры и актеры проговаривают свои реплики.)</w:t>
      </w:r>
      <w:proofErr w:type="gramEnd"/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Репетиция закончилась. Приглашаем всех на премьеру. В нашем спектакле буд</w:t>
      </w:r>
      <w:r w:rsidR="00D83F61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 3 действия. В них участвуют 2</w:t>
      </w: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группы актеров (по рядам). В первом действии принимают участие актеры первой группы (ряда). Приглашаю их на сцену (к доске).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(Учитель начинает аплодировать, все его поддерживают.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выходят к доске, читают свои реплики.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Уходят под аплодисменты.)</w:t>
      </w:r>
      <w:proofErr w:type="gramEnd"/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Второе действие - приглашаю актеров второй группы.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выходят к доске, читают свои реплики.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Уходят под аплодисменты)</w:t>
      </w:r>
      <w:proofErr w:type="gramEnd"/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не устраиваем конкурс, не выбираем победителей и лучших актеров. Победителями в этой игре стали все вы. Кому-то пришлось подавить агрессивность, кому-то переступить через неуверенность и страх, кто-то с трудом преодолел смущение. И каждый одержал маленькую победу над самим собой.</w:t>
      </w:r>
    </w:p>
    <w:p w:rsidR="00D83F61" w:rsidRPr="009B13A4" w:rsidRDefault="00D83F61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83F61" w:rsidRPr="009B13A4" w:rsidRDefault="00D83F61" w:rsidP="00D83F6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Сегодня мы говорили о самоутверждении и пришли к выводу, что конструктивно утверждать себя может не каждый. Страх насмешек, боязнь показаться глупыми, неумными заставляют нас часто выбирать пассивную позицию, идти на поводу у других и вместе с тем постоянно чувствовать внутреннее недовольство, оттого что не смогли отстоять себя.</w:t>
      </w:r>
      <w:r w:rsidR="00E6338C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наоборот  вести по отношению к другим агрессивно, оставляя раны в душе. </w:t>
      </w: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Надеюсь, что сегодняшний классный час, репетиции, выступления в театре самоутверждения помогут вам отстаивать свои интересы без скандалов, агрессии и унижения. </w:t>
      </w:r>
    </w:p>
    <w:p w:rsidR="00E47749" w:rsidRPr="00E47749" w:rsidRDefault="00E47749" w:rsidP="009B13A4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</w:pPr>
      <w:proofErr w:type="spellStart"/>
      <w:r w:rsidRPr="00E47749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Слайд№</w:t>
      </w:r>
      <w:proofErr w:type="spellEnd"/>
      <w:r w:rsidRPr="00E47749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 xml:space="preserve"> 7 по щелчку</w:t>
      </w:r>
    </w:p>
    <w:p w:rsidR="00D83F61" w:rsidRPr="009B13A4" w:rsidRDefault="00D83F61" w:rsidP="009B13A4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А ты?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Входя в дома любые –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 xml:space="preserve">И в серые и в </w:t>
      </w:r>
      <w:proofErr w:type="spellStart"/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голубые</w:t>
      </w:r>
      <w:proofErr w:type="spellEnd"/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Входя на лестницы крутые,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В квартиры, светом залитые,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Прислушиваясь к звону клавиш</w:t>
      </w:r>
      <w:proofErr w:type="gramStart"/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на вопрос даря ответ,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Скажи: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Какой ты след оставишь?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lastRenderedPageBreak/>
        <w:t>След,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Чтобы вытерли паркет</w:t>
      </w:r>
      <w:proofErr w:type="gramStart"/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посмотрели косо вслед,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Или незримый прочный след </w:t>
      </w:r>
      <w:r w:rsidRPr="009B13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В чужой душе на много лет?</w:t>
      </w:r>
    </w:p>
    <w:p w:rsidR="00D83F61" w:rsidRPr="009B13A4" w:rsidRDefault="00D83F61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83F61" w:rsidRPr="009B13A4" w:rsidRDefault="00E47749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E4774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Слайд№</w:t>
      </w:r>
      <w:proofErr w:type="spellEnd"/>
      <w:r w:rsidRPr="00E4774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83F61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Видеоролик «Гвозди»</w:t>
      </w:r>
    </w:p>
    <w:p w:rsidR="00FF7C6F" w:rsidRPr="009B13A4" w:rsidRDefault="00FF7C6F" w:rsidP="00FF7C6F">
      <w:pPr>
        <w:pStyle w:val="a3"/>
        <w:spacing w:before="0" w:beforeAutospacing="0" w:after="0" w:afterAutospacing="0"/>
        <w:ind w:firstLine="316"/>
        <w:rPr>
          <w:color w:val="000000"/>
          <w:sz w:val="28"/>
          <w:szCs w:val="28"/>
        </w:rPr>
      </w:pPr>
      <w:r w:rsidRPr="009B13A4">
        <w:rPr>
          <w:color w:val="000000"/>
          <w:sz w:val="28"/>
          <w:szCs w:val="28"/>
        </w:rPr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</w:t>
      </w:r>
    </w:p>
    <w:p w:rsidR="00FF7C6F" w:rsidRPr="009B13A4" w:rsidRDefault="00FF7C6F" w:rsidP="00FF7C6F">
      <w:pPr>
        <w:pStyle w:val="a3"/>
        <w:spacing w:before="0" w:beforeAutospacing="0" w:after="0" w:afterAutospacing="0"/>
        <w:ind w:firstLine="316"/>
        <w:rPr>
          <w:color w:val="000000"/>
          <w:sz w:val="28"/>
          <w:szCs w:val="28"/>
        </w:rPr>
      </w:pPr>
      <w:r w:rsidRPr="009B13A4">
        <w:rPr>
          <w:color w:val="000000"/>
          <w:sz w:val="28"/>
          <w:szCs w:val="28"/>
        </w:rPr>
        <w:t>Наконец наступил день, когда мальчик не забил в ограду ни одного гвоздя. Тогда он пошёл к своему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FF7C6F" w:rsidRPr="009B13A4" w:rsidRDefault="00FF7C6F" w:rsidP="00FF7C6F">
      <w:pPr>
        <w:pStyle w:val="a3"/>
        <w:spacing w:before="0" w:beforeAutospacing="0" w:after="0" w:afterAutospacing="0"/>
        <w:ind w:firstLine="316"/>
        <w:rPr>
          <w:color w:val="000000"/>
          <w:sz w:val="28"/>
          <w:szCs w:val="28"/>
        </w:rPr>
      </w:pPr>
      <w:r w:rsidRPr="009B13A4">
        <w:rPr>
          <w:color w:val="000000"/>
          <w:sz w:val="28"/>
          <w:szCs w:val="28"/>
        </w:rPr>
        <w:t xml:space="preserve">Дни шли за днями, и </w:t>
      </w:r>
      <w:proofErr w:type="gramStart"/>
      <w:r w:rsidRPr="009B13A4">
        <w:rPr>
          <w:color w:val="000000"/>
          <w:sz w:val="28"/>
          <w:szCs w:val="28"/>
        </w:rPr>
        <w:t>наконец</w:t>
      </w:r>
      <w:proofErr w:type="gramEnd"/>
      <w:r w:rsidRPr="009B13A4">
        <w:rPr>
          <w:color w:val="000000"/>
          <w:sz w:val="28"/>
          <w:szCs w:val="28"/>
        </w:rPr>
        <w:t xml:space="preserve"> мальчик смог сказать отцу, что он вытащил из ограды все гвозди. Отец привёл сына к ограде и сказал:</w:t>
      </w:r>
    </w:p>
    <w:p w:rsidR="00FF7C6F" w:rsidRPr="009B13A4" w:rsidRDefault="00FF7C6F" w:rsidP="00FF7C6F">
      <w:pPr>
        <w:pStyle w:val="a3"/>
        <w:spacing w:before="0" w:beforeAutospacing="0" w:after="0" w:afterAutospacing="0"/>
        <w:ind w:firstLine="316"/>
        <w:rPr>
          <w:color w:val="000000"/>
          <w:sz w:val="28"/>
          <w:szCs w:val="28"/>
        </w:rPr>
      </w:pPr>
      <w:r w:rsidRPr="009B13A4">
        <w:rPr>
          <w:color w:val="000000"/>
          <w:sz w:val="28"/>
          <w:szCs w:val="28"/>
        </w:rPr>
        <w:t>– Сын мой, ты хорошо вёл себя, но посмотри на эти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этой. Ты можешь вонзить в человека нож, а потом его вытащить, но рана всё равно останется.</w:t>
      </w:r>
    </w:p>
    <w:p w:rsidR="00FF7C6F" w:rsidRPr="009B13A4" w:rsidRDefault="00FF7C6F" w:rsidP="00FF7C6F">
      <w:pPr>
        <w:pStyle w:val="a3"/>
        <w:spacing w:before="0" w:beforeAutospacing="0" w:after="0" w:afterAutospacing="0"/>
        <w:ind w:firstLine="316"/>
        <w:rPr>
          <w:color w:val="000000"/>
          <w:sz w:val="28"/>
          <w:szCs w:val="28"/>
        </w:rPr>
      </w:pPr>
      <w:r w:rsidRPr="009B13A4">
        <w:rPr>
          <w:color w:val="000000"/>
          <w:sz w:val="28"/>
          <w:szCs w:val="28"/>
        </w:rPr>
        <w:t>Неважно, сколько раз ты будешь просить прощения, рана останется. Душевная рана приносит столько же боли, сколько телесная. Друзья – это редкие драгоценности, они приносят тебе улыбку и радость. Они готовы выслушать тебя, когда тебе это нужно, они поддерживают тебя и открывают тебе свое сердце.</w:t>
      </w:r>
    </w:p>
    <w:p w:rsidR="00FF7C6F" w:rsidRPr="009B13A4" w:rsidRDefault="00FF7C6F" w:rsidP="00FF7C6F">
      <w:pPr>
        <w:pStyle w:val="a3"/>
        <w:spacing w:before="0" w:beforeAutospacing="0" w:after="0" w:afterAutospacing="0"/>
        <w:ind w:firstLine="316"/>
        <w:rPr>
          <w:color w:val="000000"/>
          <w:sz w:val="28"/>
          <w:szCs w:val="28"/>
        </w:rPr>
      </w:pPr>
      <w:r w:rsidRPr="009B13A4">
        <w:rPr>
          <w:color w:val="000000"/>
          <w:sz w:val="28"/>
          <w:szCs w:val="28"/>
        </w:rPr>
        <w:t>Старайся не ранить их...</w:t>
      </w:r>
    </w:p>
    <w:p w:rsidR="00FF7C6F" w:rsidRPr="009B13A4" w:rsidRDefault="00FF7C6F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38C" w:rsidRPr="009B13A4" w:rsidRDefault="0002038A" w:rsidP="00C8614E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 вот</w:t>
      </w:r>
      <w:proofErr w:type="gram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чтобы не оставалось никаких шрамов у родных , знакомых, у друзей, у учителей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самоутверждайте</w:t>
      </w:r>
      <w:proofErr w:type="spellEnd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себя кон</w:t>
      </w:r>
      <w:r w:rsidR="00C8614E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структивно. Т.Е.- положительно, даря добрые поступки другим.</w:t>
      </w:r>
    </w:p>
    <w:p w:rsidR="00FF7C6F" w:rsidRPr="009B13A4" w:rsidRDefault="00FF7C6F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83F61" w:rsidRPr="009B13A4" w:rsidRDefault="0002038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для этого я вам подарю такие памятки:  </w:t>
      </w:r>
    </w:p>
    <w:p w:rsidR="009B13A4" w:rsidRPr="009B13A4" w:rsidRDefault="009B13A4" w:rsidP="00C861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02038A" w:rsidRPr="009B13A4" w:rsidRDefault="0002038A" w:rsidP="009B13A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Дорогой друг!</w:t>
      </w:r>
    </w:p>
    <w:p w:rsidR="0002038A" w:rsidRPr="009B13A4" w:rsidRDefault="0002038A" w:rsidP="0002038A">
      <w:pPr>
        <w:tabs>
          <w:tab w:val="left" w:pos="180"/>
        </w:tabs>
        <w:ind w:left="-720" w:right="-105" w:firstLine="720"/>
        <w:outlineLvl w:val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                      Всегда и везде помни об основных нормах поведения!</w:t>
      </w:r>
    </w:p>
    <w:p w:rsidR="0002038A" w:rsidRPr="009B13A4" w:rsidRDefault="0002038A" w:rsidP="0002038A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1.Ты живёшь среди людей. Не забывай, что каждый твой поступок, каждое твоё желание отражается на окружающих тебя людей. Знай, что существует граница между тем, что тебе хочется, и тем, что тебе можно. Проверяй свои поступки вопросом к самому себе: не делаешь ли ты зла, неудобства людям? Делай всё так, чтобы людям, окружающим тебя, было хорошо.</w:t>
      </w:r>
    </w:p>
    <w:p w:rsidR="0002038A" w:rsidRPr="009B13A4" w:rsidRDefault="0002038A" w:rsidP="0002038A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2.Ты пользуешься благами, созданными другими людьми. Люди дают тебе счастье детства. Плати им за это добром.</w:t>
      </w:r>
    </w:p>
    <w:p w:rsidR="0002038A" w:rsidRPr="009B13A4" w:rsidRDefault="0002038A" w:rsidP="0002038A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3.Все блага и радости жизни создаются трудом. Без труда нельзя честно жить. Народ учит: кто не работает, тот не ест. Навсегда запомни эту заповедь. </w:t>
      </w:r>
      <w:proofErr w:type="gramStart"/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Лодырь</w:t>
      </w:r>
      <w:proofErr w:type="gramEnd"/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- это трутень, пожирающий мёд трудолюбивых пчёл. Учение - твой первый труд. Идя в школу, ты идёшь на работу.</w:t>
      </w:r>
    </w:p>
    <w:p w:rsidR="0002038A" w:rsidRPr="009B13A4" w:rsidRDefault="0002038A" w:rsidP="0002038A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4.Будь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9B13A4" w:rsidRPr="00B94C26" w:rsidRDefault="0002038A" w:rsidP="00B94C26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5.Не будь равнодушен к злу. Борись против зла, обмана, несправедливости. Будь непримирим к тому, кто стремится жить за счёт других людей, причиняя зло другим людям, обкрадывая общество.     Люби людей, если хочешь, чтобы люди тебя любили.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V. Заключительное слово</w:t>
      </w:r>
    </w:p>
    <w:p w:rsidR="0002038A" w:rsidRPr="009B13A4" w:rsidRDefault="00CD4B4A" w:rsidP="0002038A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заключение хочу привести фразу швейцарского мыслителя XVIII в. И. </w:t>
      </w:r>
      <w:proofErr w:type="spellStart"/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Лафатера</w:t>
      </w:r>
      <w:proofErr w:type="spellEnd"/>
      <w:r w:rsidR="0002038A" w:rsidRPr="009B13A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Хочешь быть умным, научись разумно спрашивать, внимательно слушать, спокойно отвечать и перестать говорить, когда нечего больше сказать.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этой фразе содержится правило конструктивного самоутверждения: разумно спрашивать, внимательно слушать, спокойно отвечать и не говорить лишнего. Но это только для тех, кто хочет быть умным. Желаю вам всем воспользоваться этим советом.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еще не забывать, что утверждать себя можно, развивая свои таланты, способности. </w:t>
      </w:r>
    </w:p>
    <w:p w:rsidR="00CD4B4A" w:rsidRPr="009B13A4" w:rsidRDefault="00CD4B4A" w:rsidP="00CD4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VI. Подведение итогов (рефлексия)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Классный руководитель. Что полезного для себя вы узнали и поняли сегодня? Какие впечатления остались от общения?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Примерные ответы детей: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Узнал, как правильно говорить «нет».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Понял, что «наезды» - это плохое самоутверждение.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Узнал, что нужно говорить, чтобы поддержать человека, посочувствовать ему, узнал, как можно отказать, а как настоять на своем.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Впечатление хорошее - прибавилось уверенности в себе.</w:t>
      </w:r>
    </w:p>
    <w:p w:rsidR="00CD4B4A" w:rsidRPr="009B13A4" w:rsidRDefault="00CD4B4A" w:rsidP="00CD4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Впечатление такое, как будто я все это и раньше знал, а сейчас вспомнил.</w:t>
      </w:r>
    </w:p>
    <w:p w:rsidR="00B92243" w:rsidRPr="009B13A4" w:rsidRDefault="00CD4B4A" w:rsidP="00C861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 у меня свой способ самоутверждения: вс</w:t>
      </w:r>
      <w:r w:rsidR="00C8614E" w:rsidRPr="009B1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выслушаю, но сделаю по-своему</w:t>
      </w:r>
    </w:p>
    <w:p w:rsidR="00477B12" w:rsidRPr="009B13A4" w:rsidRDefault="00B92243" w:rsidP="00C8614E">
      <w:pPr>
        <w:tabs>
          <w:tab w:val="left" w:pos="1076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13A4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ab/>
      </w:r>
    </w:p>
    <w:sectPr w:rsidR="00477B12" w:rsidRPr="009B13A4" w:rsidSect="00477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72CD"/>
    <w:multiLevelType w:val="hybridMultilevel"/>
    <w:tmpl w:val="C206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B4A"/>
    <w:rsid w:val="0002038A"/>
    <w:rsid w:val="00026813"/>
    <w:rsid w:val="0015778B"/>
    <w:rsid w:val="0023567F"/>
    <w:rsid w:val="002C1D0E"/>
    <w:rsid w:val="003935F3"/>
    <w:rsid w:val="003D0013"/>
    <w:rsid w:val="00477B12"/>
    <w:rsid w:val="006358B5"/>
    <w:rsid w:val="007162B7"/>
    <w:rsid w:val="00884C22"/>
    <w:rsid w:val="009218E6"/>
    <w:rsid w:val="009B13A4"/>
    <w:rsid w:val="00B67A21"/>
    <w:rsid w:val="00B92243"/>
    <w:rsid w:val="00B94C26"/>
    <w:rsid w:val="00C8614E"/>
    <w:rsid w:val="00CD4B4A"/>
    <w:rsid w:val="00D83F61"/>
    <w:rsid w:val="00DD7CAB"/>
    <w:rsid w:val="00E47749"/>
    <w:rsid w:val="00E6338C"/>
    <w:rsid w:val="00E87D7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4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4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4B4A"/>
    <w:rPr>
      <w:i/>
      <w:iCs/>
    </w:rPr>
  </w:style>
  <w:style w:type="character" w:styleId="a5">
    <w:name w:val="Strong"/>
    <w:basedOn w:val="a0"/>
    <w:uiPriority w:val="22"/>
    <w:qFormat/>
    <w:rsid w:val="00CD4B4A"/>
    <w:rPr>
      <w:b/>
      <w:bCs/>
    </w:rPr>
  </w:style>
  <w:style w:type="character" w:customStyle="1" w:styleId="apple-converted-space">
    <w:name w:val="apple-converted-space"/>
    <w:basedOn w:val="a0"/>
    <w:rsid w:val="00CD4B4A"/>
  </w:style>
  <w:style w:type="paragraph" w:styleId="a6">
    <w:name w:val="List Paragraph"/>
    <w:basedOn w:val="a"/>
    <w:uiPriority w:val="34"/>
    <w:qFormat/>
    <w:rsid w:val="006358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C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7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2015-11-29T16:07:00Z</cp:lastPrinted>
  <dcterms:created xsi:type="dcterms:W3CDTF">2015-11-29T18:05:00Z</dcterms:created>
  <dcterms:modified xsi:type="dcterms:W3CDTF">2015-11-29T18:05:00Z</dcterms:modified>
</cp:coreProperties>
</file>